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8B" w:rsidRDefault="00297E8B" w:rsidP="00E005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8B" w:rsidRPr="005846B7" w:rsidRDefault="00297E8B" w:rsidP="00E005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B7">
        <w:rPr>
          <w:rFonts w:ascii="Times New Roman" w:hAnsi="Times New Roman" w:cs="Times New Roman"/>
          <w:b/>
          <w:sz w:val="24"/>
          <w:szCs w:val="24"/>
        </w:rPr>
        <w:t>SERVERÎYA CAMATÊ SARÊ GIRSÊ TIRKÎYA RÊ</w:t>
      </w:r>
    </w:p>
    <w:p w:rsidR="00297E8B" w:rsidRDefault="00297E8B" w:rsidP="00E005B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3C9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persê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min ê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cêrinî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hetê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Hetkarê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Serokkomarî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Fuat OKTAY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maddeyê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98in ê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qanûnê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bingeyînî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maddeyê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99in ê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nîzamnameyê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Meclîsî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dahîlî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gore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, bi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nustene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eskera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bibê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>.</w:t>
      </w:r>
    </w:p>
    <w:p w:rsidR="00297E8B" w:rsidRDefault="00297E8B" w:rsidP="00E005B9">
      <w:pPr>
        <w:spacing w:after="12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E8B" w:rsidRPr="005846B7" w:rsidRDefault="00297E8B" w:rsidP="00E005B9">
      <w:pPr>
        <w:spacing w:after="12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Ömer ÖCALAN</w:t>
      </w:r>
      <w:r w:rsidRPr="00584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C4D" w:rsidRDefault="00297E8B" w:rsidP="00E005B9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532">
        <w:rPr>
          <w:rFonts w:ascii="Times New Roman" w:hAnsi="Times New Roman" w:cs="Times New Roman"/>
          <w:b/>
          <w:sz w:val="24"/>
          <w:szCs w:val="24"/>
        </w:rPr>
        <w:t>Parlamenterê</w:t>
      </w:r>
      <w:proofErr w:type="spellEnd"/>
      <w:r w:rsidRPr="00DF25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Riha</w:t>
      </w:r>
    </w:p>
    <w:p w:rsidR="00297E8B" w:rsidRDefault="00297E8B" w:rsidP="00E005B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7E8B" w:rsidRPr="005846B7" w:rsidRDefault="00297E8B" w:rsidP="00E005B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maye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ina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yeno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tarîfkerd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ene</w:t>
      </w: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kesêk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dinya</w:t>
      </w:r>
      <w:proofErr w:type="spellEnd"/>
      <w:r w:rsidR="00E00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ameyena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maya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heq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keno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bêperwerdeyî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hetê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zereyê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çeyeyê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bookmarkStart w:id="0" w:name="_GoBack"/>
      <w:bookmarkEnd w:id="0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dormeyê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û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sarê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u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seno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:rsidR="00297E8B" w:rsidRPr="005846B7" w:rsidRDefault="00297E8B" w:rsidP="00E005B9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5846B7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Keso ke kamîyeta xo û hewlîya kulturê xo zereyê mezgê xo de bido cakerdene; hinî ziwan seweta ey zaf cayêde muhîm cêno. </w:t>
      </w:r>
    </w:p>
    <w:p w:rsidR="00297E8B" w:rsidRPr="005846B7" w:rsidRDefault="00297E8B" w:rsidP="00E005B9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5846B7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Naye ra, perwerdeyê bi ziwanê maye heqêde cîhanî û tabiî yo.</w:t>
      </w:r>
    </w:p>
    <w:p w:rsidR="00297E8B" w:rsidRDefault="00297E8B" w:rsidP="00E005B9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5846B7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Tirkîya de perwerdeyê bi ziwanê maye, hetê qanûnan ra nêameyo gengezkerdene.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 </w:t>
      </w:r>
      <w:r w:rsidRPr="005846B7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Ziwanê ke binê xeterî de yê hetê UNESCOyî ra sey Atlas îlan bîyê. Nê ziwanan ra 15 ziwanî sîndoranê Tirkîya der ê. </w:t>
      </w:r>
    </w:p>
    <w:p w:rsidR="00297E8B" w:rsidRDefault="00297E8B" w:rsidP="00E005B9">
      <w:pPr>
        <w:spacing w:line="360" w:lineRule="auto"/>
      </w:pPr>
    </w:p>
    <w:p w:rsidR="00297E8B" w:rsidRPr="00DF2532" w:rsidRDefault="00297E8B" w:rsidP="00E005B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</w:pPr>
      <w:r w:rsidRPr="00DF2532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>Nê semedan ra;</w:t>
      </w:r>
    </w:p>
    <w:p w:rsidR="00297E8B" w:rsidRPr="00DF2532" w:rsidRDefault="00297E8B" w:rsidP="00E005B9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1. </w:t>
      </w:r>
      <w:r w:rsidRPr="00DF253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Xeylê dugelê Dinya de seba seveknayene û ciwînayene ziwanî bernameyî hazir bîyê, bernameyê ke Tirkîya de yenê bikarardene çi yê? </w:t>
      </w:r>
    </w:p>
    <w:p w:rsidR="00297E8B" w:rsidRPr="00DF2532" w:rsidRDefault="00297E8B" w:rsidP="00E005B9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2. </w:t>
      </w:r>
      <w:r w:rsidRPr="00DF253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Seweta ziwananê ke binê xeterê vinîbîyayene der ê û sîndoranê Dewleta Tirkîya de qisey benê ser o falîyetê sima yê vercirewtena vîndîbîyayene estê? </w:t>
      </w:r>
    </w:p>
    <w:p w:rsidR="00297E8B" w:rsidRPr="00DF2532" w:rsidRDefault="00297E8B" w:rsidP="00E005B9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3. </w:t>
      </w:r>
      <w:r w:rsidRPr="00DF253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Goreyê raporê UNESCO yeno vatene ke; ziwanê Kirmanckî yo ke hetê 4-6 mîlyon merdiman ra yeno qiseykerdene, binê xeterê vinîbîyayene de yo. Goreyê nîsbetê nifûsê Tirkîya, Tirkî û lehçeyê Kurdî ya Kurmancî ra dima Kirmanckî, ziwano ke tewr zaf yeno qiseykerdene yo. Seweta seveknayena Kirmanckî falîyetê sima estê? Eke estê çi yê? </w:t>
      </w:r>
    </w:p>
    <w:p w:rsidR="00297E8B" w:rsidRPr="00DF2532" w:rsidRDefault="00297E8B" w:rsidP="00E005B9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4. </w:t>
      </w:r>
      <w:r w:rsidRPr="00DF253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>Seweta perwerdeyê ziwanê maye ke Tirkîya de yenê qiseykerdene ser o hetê qanûnî ra falîyetê sima esto?</w:t>
      </w:r>
    </w:p>
    <w:p w:rsidR="00297E8B" w:rsidRPr="00DF2532" w:rsidRDefault="00297E8B" w:rsidP="00E005B9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lastRenderedPageBreak/>
        <w:t xml:space="preserve">5. </w:t>
      </w:r>
      <w:r w:rsidRPr="00DF253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>Perwerdeyê bi ziwanê maye ser o hetê pergalê perwerdeyî ra xebata sima yo bingeyîne esta?</w:t>
      </w:r>
    </w:p>
    <w:p w:rsidR="00297E8B" w:rsidRPr="00DF2532" w:rsidRDefault="00297E8B" w:rsidP="00E005B9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6. </w:t>
      </w:r>
      <w:r w:rsidRPr="00DF253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>Domanê ke ziwanê maya xo Tirkî nîyo, hetê cuya komelî û perwerdeyî ra çetinî vînenê. Seweta nê çetinîyan falîyetê sima estê? Eke estê, netîceyê xo çi yo?</w:t>
      </w:r>
    </w:p>
    <w:p w:rsidR="00297E8B" w:rsidRDefault="00297E8B" w:rsidP="00E005B9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 xml:space="preserve">7. </w:t>
      </w:r>
      <w:r w:rsidRPr="00DF253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tr-TR"/>
        </w:rPr>
        <w:t>Perwerde bi ziwanê maye nîro dayene, neheqîyî vejînê. Seweta ke verê nê neheqîyan bicîrê sima eskenê se bikerê?</w:t>
      </w:r>
    </w:p>
    <w:p w:rsidR="00E005B9" w:rsidRDefault="00E005B9" w:rsidP="00E005B9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005B9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8.</w:t>
      </w:r>
      <w:r w:rsidRPr="00E005B9"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Qanalo resmî ê dewlet TRT KURDÎ di</w:t>
      </w:r>
      <w:r w:rsidRPr="00E005B9">
        <w:rPr>
          <w:rFonts w:asciiTheme="majorBidi" w:hAnsiTheme="majorBidi" w:cstheme="majorBidi"/>
          <w:noProof/>
          <w:sz w:val="24"/>
          <w:szCs w:val="24"/>
        </w:rPr>
        <w:t xml:space="preserve">, zaf tay ca </w:t>
      </w:r>
      <w:r>
        <w:rPr>
          <w:rFonts w:asciiTheme="majorBidi" w:hAnsiTheme="majorBidi" w:cstheme="majorBidi"/>
          <w:noProof/>
          <w:sz w:val="24"/>
          <w:szCs w:val="24"/>
        </w:rPr>
        <w:t>dîyeno Zazakî u qê hina zîyed cadayîşê Zazakî yew xebata şima yan zî fikirê şi</w:t>
      </w:r>
      <w:r w:rsidRPr="00E005B9">
        <w:rPr>
          <w:rFonts w:asciiTheme="majorBidi" w:hAnsiTheme="majorBidi" w:cstheme="majorBidi"/>
          <w:noProof/>
          <w:sz w:val="24"/>
          <w:szCs w:val="24"/>
        </w:rPr>
        <w:t xml:space="preserve">ma esto? </w:t>
      </w:r>
    </w:p>
    <w:p w:rsidR="00E005B9" w:rsidRDefault="00E005B9" w:rsidP="00E005B9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005B9">
        <w:rPr>
          <w:rFonts w:asciiTheme="majorBidi" w:hAnsiTheme="majorBidi" w:cstheme="majorBidi"/>
          <w:noProof/>
          <w:sz w:val="24"/>
          <w:szCs w:val="24"/>
        </w:rPr>
        <w:t xml:space="preserve">9. </w:t>
      </w:r>
      <w:r>
        <w:rPr>
          <w:rFonts w:asciiTheme="majorBidi" w:hAnsiTheme="majorBidi" w:cstheme="majorBidi"/>
          <w:noProof/>
          <w:sz w:val="24"/>
          <w:szCs w:val="24"/>
        </w:rPr>
        <w:t>Hetê Wezaretê Kultir u Turîzm ra, çend eseranê muhîman ê Zazakî çapkerdiş, fikirêk yan zî nî</w:t>
      </w:r>
      <w:r w:rsidRPr="00E005B9">
        <w:rPr>
          <w:rFonts w:asciiTheme="majorBidi" w:hAnsiTheme="majorBidi" w:cstheme="majorBidi"/>
          <w:noProof/>
          <w:sz w:val="24"/>
          <w:szCs w:val="24"/>
        </w:rPr>
        <w:t xml:space="preserve">yetêk esto? </w:t>
      </w:r>
    </w:p>
    <w:p w:rsidR="00E005B9" w:rsidRPr="00E005B9" w:rsidRDefault="00E005B9" w:rsidP="00E005B9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005B9">
        <w:rPr>
          <w:rFonts w:asciiTheme="majorBidi" w:hAnsiTheme="majorBidi" w:cstheme="majorBidi"/>
          <w:noProof/>
          <w:sz w:val="24"/>
          <w:szCs w:val="24"/>
        </w:rPr>
        <w:t xml:space="preserve">10. </w:t>
      </w:r>
      <w:r>
        <w:rPr>
          <w:rFonts w:asciiTheme="majorBidi" w:hAnsiTheme="majorBidi" w:cstheme="majorBidi"/>
          <w:noProof/>
          <w:sz w:val="24"/>
          <w:szCs w:val="24"/>
        </w:rPr>
        <w:t>Meselaya tayînê melimanê Zazakî di goreyê îxtîyaç tayîn nêvirazîyeno. Sebebê kêmdayîşê kadroyê Zazakî di sebeb çi</w:t>
      </w:r>
      <w:r w:rsidRPr="00E005B9">
        <w:rPr>
          <w:rFonts w:asciiTheme="majorBidi" w:hAnsiTheme="majorBidi" w:cstheme="majorBidi"/>
          <w:noProof/>
          <w:sz w:val="24"/>
          <w:szCs w:val="24"/>
        </w:rPr>
        <w:t xml:space="preserve"> yo? </w:t>
      </w:r>
    </w:p>
    <w:p w:rsidR="00E005B9" w:rsidRPr="00E005B9" w:rsidRDefault="00E005B9" w:rsidP="00E005B9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E005B9" w:rsidRPr="00E005B9" w:rsidRDefault="00E005B9" w:rsidP="00E005B9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p w:rsidR="00E005B9" w:rsidRDefault="00E005B9" w:rsidP="00297E8B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p w:rsidR="00E005B9" w:rsidRDefault="00E005B9" w:rsidP="00297E8B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p w:rsidR="00E005B9" w:rsidRDefault="00E005B9" w:rsidP="00297E8B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p w:rsidR="00E005B9" w:rsidRDefault="00E005B9" w:rsidP="00297E8B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p w:rsidR="00E005B9" w:rsidRPr="00DF2532" w:rsidRDefault="00E005B9" w:rsidP="00297E8B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p w:rsidR="00297E8B" w:rsidRDefault="00297E8B" w:rsidP="00297E8B"/>
    <w:sectPr w:rsidR="00297E8B" w:rsidSect="00944B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007B"/>
    <w:multiLevelType w:val="hybridMultilevel"/>
    <w:tmpl w:val="EB2A4C20"/>
    <w:lvl w:ilvl="0" w:tplc="73FAB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8B"/>
    <w:rsid w:val="00297E8B"/>
    <w:rsid w:val="00944BED"/>
    <w:rsid w:val="009E1C4D"/>
    <w:rsid w:val="00C94B7A"/>
    <w:rsid w:val="00E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8B"/>
    <w:pPr>
      <w:spacing w:after="160" w:line="259" w:lineRule="auto"/>
    </w:pPr>
    <w:rPr>
      <w:sz w:val="22"/>
      <w:szCs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8B"/>
    <w:pPr>
      <w:spacing w:after="160" w:line="259" w:lineRule="auto"/>
    </w:pPr>
    <w:rPr>
      <w:sz w:val="22"/>
      <w:szCs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N.BOLELLİ</cp:lastModifiedBy>
  <cp:revision>2</cp:revision>
  <dcterms:created xsi:type="dcterms:W3CDTF">2020-02-20T12:51:00Z</dcterms:created>
  <dcterms:modified xsi:type="dcterms:W3CDTF">2020-02-20T12:51:00Z</dcterms:modified>
</cp:coreProperties>
</file>